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B3C" w:rsidRDefault="000B3AF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045" cy="93853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3C" w:rsidRDefault="005B5B3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5B5B3C" w:rsidRDefault="000B3AF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5B5B3C" w:rsidRDefault="000B3AF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5B5B3C" w:rsidRDefault="000B3AF1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5B5B3C" w:rsidRDefault="000B3AF1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pursuant to subsection 196B(4) of the VEA to find out whether Statements of Principles may be determined in respect of </w:t>
      </w:r>
      <w:r>
        <w:rPr>
          <w:rFonts w:ascii="Times New Roman" w:hAnsi="Times New Roman"/>
          <w:b/>
        </w:rPr>
        <w:t>female sexual dysfunctions</w:t>
      </w:r>
      <w:r>
        <w:rPr>
          <w:rFonts w:ascii="Times New Roman" w:hAnsi="Times New Roman"/>
        </w:rPr>
        <w:t>.</w:t>
      </w:r>
    </w:p>
    <w:p w:rsidR="005B5B3C" w:rsidRDefault="000B3AF1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5B5B3C" w:rsidRDefault="000B3AF1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5B5B3C" w:rsidRDefault="000B3AF1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5B5B3C" w:rsidRDefault="000B3AF1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5B5B3C" w:rsidRDefault="000B3AF1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5B5B3C" w:rsidRDefault="000B3AF1">
      <w:pPr>
        <w:spacing w:after="120" w:line="240" w:lineRule="auto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5B5B3C" w:rsidRDefault="000B3AF1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>
        <w:rPr>
          <w:rFonts w:ascii="Times New Roman" w:hAnsi="Times New Roman"/>
          <w:b/>
        </w:rPr>
        <w:t>7 June 2016</w:t>
      </w:r>
      <w:r>
        <w:rPr>
          <w:rFonts w:ascii="Times New Roman" w:hAnsi="Times New Roman"/>
        </w:rPr>
        <w:t>.</w:t>
      </w:r>
    </w:p>
    <w:p w:rsidR="005B5B3C" w:rsidRDefault="000B3AF1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information available about how </w:t>
      </w:r>
      <w:r>
        <w:rPr>
          <w:rFonts w:ascii="Times New Roman" w:hAnsi="Times New Roman"/>
          <w:b/>
        </w:rPr>
        <w:t xml:space="preserve">female sexual dysfunctions </w:t>
      </w:r>
      <w:r>
        <w:rPr>
          <w:rFonts w:ascii="Times New Roman" w:hAnsi="Times New Roman"/>
        </w:rPr>
        <w:t xml:space="preserve">may be suffered or contracted, or death from </w:t>
      </w:r>
      <w:r>
        <w:rPr>
          <w:rFonts w:ascii="Times New Roman" w:hAnsi="Times New Roman"/>
          <w:b/>
        </w:rPr>
        <w:t xml:space="preserve">female sexual dysfunctions </w:t>
      </w:r>
      <w:r>
        <w:rPr>
          <w:rFonts w:ascii="Times New Roman" w:hAnsi="Times New Roman"/>
        </w:rPr>
        <w:t xml:space="preserve">may occur, and the extent to which </w:t>
      </w:r>
      <w:r>
        <w:rPr>
          <w:rFonts w:ascii="Times New Roman" w:hAnsi="Times New Roman"/>
          <w:b/>
        </w:rPr>
        <w:t xml:space="preserve">female sexual dysfunctions </w:t>
      </w:r>
      <w:r>
        <w:rPr>
          <w:rFonts w:ascii="Times New Roman" w:hAnsi="Times New Roman"/>
        </w:rPr>
        <w:t xml:space="preserve">or death from </w:t>
      </w:r>
      <w:r>
        <w:rPr>
          <w:rFonts w:ascii="Times New Roman" w:hAnsi="Times New Roman"/>
          <w:b/>
        </w:rPr>
        <w:t xml:space="preserve">female sexual dysfunctions </w:t>
      </w:r>
      <w:r>
        <w:rPr>
          <w:rFonts w:ascii="Times New Roman" w:hAnsi="Times New Roman"/>
        </w:rPr>
        <w:t xml:space="preserve">may be war-caused, defence-caused, a service injury, a service disease or a service death. 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5B5B3C" w:rsidRDefault="000B3AF1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>
        <w:rPr>
          <w:rFonts w:ascii="Times New Roman" w:hAnsi="Times New Roman"/>
          <w:b/>
        </w:rPr>
        <w:t>20 May 2016</w:t>
      </w:r>
      <w:r>
        <w:rPr>
          <w:rFonts w:ascii="Times New Roman" w:hAnsi="Times New Roman"/>
        </w:rPr>
        <w:t>.</w:t>
      </w:r>
    </w:p>
    <w:p w:rsidR="005B5B3C" w:rsidRDefault="005B5B3C">
      <w:pPr>
        <w:spacing w:after="120" w:line="240" w:lineRule="auto"/>
        <w:rPr>
          <w:rFonts w:ascii="Times New Roman" w:hAnsi="Times New Roman"/>
        </w:rPr>
      </w:pPr>
    </w:p>
    <w:p w:rsidR="000B3AF1" w:rsidRDefault="000B3AF1" w:rsidP="000B3AF1">
      <w:pPr>
        <w:spacing w:after="120" w:line="240" w:lineRule="auto"/>
        <w:rPr>
          <w:rFonts w:ascii="Times New Roman" w:hAnsi="Times New Roman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1874520" cy="405130"/>
            <wp:effectExtent l="0" t="0" r="0" b="0"/>
            <wp:wrapTight wrapText="bothSides">
              <wp:wrapPolygon edited="0">
                <wp:start x="0" y="0"/>
                <wp:lineTo x="0" y="20313"/>
                <wp:lineTo x="21293" y="20313"/>
                <wp:lineTo x="21293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The Common Seal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B3AF1" w:rsidRDefault="000B3AF1" w:rsidP="000B3AF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B3AF1" w:rsidRDefault="000B3AF1" w:rsidP="000B3AF1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0B3AF1" w:rsidRDefault="000B3AF1" w:rsidP="000B3AF1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5B5B3C" w:rsidRDefault="000B3AF1" w:rsidP="000B3AF1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4 / 12 /2015</w:t>
      </w:r>
    </w:p>
    <w:sectPr w:rsidR="005B5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B3C" w:rsidRDefault="000B3AF1">
      <w:pPr>
        <w:spacing w:after="0" w:line="240" w:lineRule="auto"/>
      </w:pPr>
      <w:r>
        <w:separator/>
      </w:r>
    </w:p>
  </w:endnote>
  <w:endnote w:type="continuationSeparator" w:id="0">
    <w:p w:rsidR="005B5B3C" w:rsidRDefault="000B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3C" w:rsidRDefault="005B5B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3C" w:rsidRDefault="005B5B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3C" w:rsidRDefault="000B3AF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5B5B3C" w:rsidRDefault="000B3AF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259 Queen Street, BRISBANE,  QLD  4000</w:t>
    </w:r>
  </w:p>
  <w:p w:rsidR="005B5B3C" w:rsidRDefault="000B3AF1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B3C" w:rsidRDefault="000B3AF1">
      <w:pPr>
        <w:spacing w:after="0" w:line="240" w:lineRule="auto"/>
      </w:pPr>
      <w:r>
        <w:separator/>
      </w:r>
    </w:p>
  </w:footnote>
  <w:footnote w:type="continuationSeparator" w:id="0">
    <w:p w:rsidR="005B5B3C" w:rsidRDefault="000B3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3C" w:rsidRDefault="005B5B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B3C" w:rsidRDefault="005B5B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5B5B3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B5B3C" w:rsidRDefault="000B3AF1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5640" cy="54038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B5B3C" w:rsidRDefault="000B3AF1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ity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5B5B3C" w:rsidRDefault="000B3AF1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5B5B3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5B5B3C" w:rsidRDefault="000B3AF1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5B5B3C" w:rsidRDefault="000B3AF1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5B5B3C" w:rsidRDefault="005B5B3C">
    <w:pPr>
      <w:pStyle w:val="Header"/>
      <w:rPr>
        <w:sz w:val="2"/>
        <w:szCs w:val="2"/>
      </w:rPr>
    </w:pPr>
  </w:p>
  <w:p w:rsidR="005B5B3C" w:rsidRDefault="005B5B3C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forms" w:enforcement="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F1"/>
    <w:rsid w:val="000B3AF1"/>
    <w:rsid w:val="005B5B3C"/>
    <w:rsid w:val="0066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2015-12-04T00:00:00Z</dcterms:created>
  <dcterms:modified xsi:type="dcterms:W3CDTF">2015-12-04T00:00:00Z</dcterms:modified>
</cp:coreProperties>
</file>