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1C" w:rsidRDefault="0009291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09291C" w:rsidRDefault="00F41D3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B40D90" w:rsidRPr="00B40D90">
        <w:rPr>
          <w:rFonts w:ascii="Times New Roman" w:hAnsi="Times New Roman"/>
          <w:b/>
        </w:rPr>
        <w:t>benzene</w:t>
      </w:r>
      <w:r>
        <w:rPr>
          <w:rFonts w:ascii="Times New Roman" w:hAnsi="Times New Roman"/>
        </w:rPr>
        <w:t xml:space="preserve"> </w:t>
      </w:r>
      <w:r w:rsidR="00094B51">
        <w:rPr>
          <w:rFonts w:ascii="Times New Roman" w:hAnsi="Times New Roman"/>
        </w:rPr>
        <w:t xml:space="preserve">in the following </w:t>
      </w:r>
      <w:r w:rsidR="00B13783">
        <w:rPr>
          <w:rFonts w:ascii="Times New Roman" w:hAnsi="Times New Roman"/>
        </w:rPr>
        <w:t>Statements of Principles</w:t>
      </w:r>
      <w:r w:rsidR="00094B51">
        <w:rPr>
          <w:rFonts w:ascii="Times New Roman" w:hAnsi="Times New Roman"/>
        </w:rPr>
        <w:t>:</w:t>
      </w:r>
    </w:p>
    <w:p w:rsidR="00094B51" w:rsidRPr="00BF67E0" w:rsidRDefault="00094B51" w:rsidP="00BF67E0">
      <w:pPr>
        <w:tabs>
          <w:tab w:val="left" w:pos="4395"/>
        </w:tabs>
        <w:spacing w:after="0" w:line="240" w:lineRule="auto"/>
        <w:ind w:left="426"/>
        <w:rPr>
          <w:rFonts w:ascii="Times New Roman" w:hAnsi="Times New Roman"/>
          <w:b/>
        </w:rPr>
      </w:pPr>
      <w:bookmarkStart w:id="1" w:name="OLE_LINK3"/>
      <w:bookmarkStart w:id="2" w:name="OLE_LINK4"/>
      <w:r w:rsidRPr="00BF67E0">
        <w:rPr>
          <w:rFonts w:ascii="Times New Roman" w:hAnsi="Times New Roman"/>
          <w:b/>
        </w:rPr>
        <w:t>Condition:</w:t>
      </w:r>
      <w:r w:rsidRPr="00BF67E0">
        <w:rPr>
          <w:rFonts w:ascii="Times New Roman" w:hAnsi="Times New Roman"/>
          <w:b/>
        </w:rPr>
        <w:tab/>
        <w:t>Instrument Nos.:</w:t>
      </w:r>
    </w:p>
    <w:tbl>
      <w:tblPr>
        <w:tblStyle w:val="TableGrid"/>
        <w:tblW w:w="9464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6"/>
        <w:gridCol w:w="5298"/>
      </w:tblGrid>
      <w:tr w:rsidR="00D3562B" w:rsidRPr="00BF67E0" w:rsidTr="009A1D6F">
        <w:trPr>
          <w:jc w:val="center"/>
        </w:trPr>
        <w:tc>
          <w:tcPr>
            <w:tcW w:w="4166" w:type="dxa"/>
            <w:tcBorders>
              <w:top w:val="single" w:sz="4" w:space="0" w:color="auto"/>
            </w:tcBorders>
          </w:tcPr>
          <w:p w:rsidR="00D3562B" w:rsidRPr="00BF67E0" w:rsidRDefault="00D3562B" w:rsidP="00BF67E0">
            <w:pPr>
              <w:spacing w:after="0" w:line="240" w:lineRule="auto"/>
            </w:pPr>
            <w:r w:rsidRPr="00BF67E0">
              <w:t>acute lymphoblastic leukaemia</w:t>
            </w:r>
          </w:p>
        </w:tc>
        <w:tc>
          <w:tcPr>
            <w:tcW w:w="5298" w:type="dxa"/>
            <w:tcBorders>
              <w:top w:val="single" w:sz="4" w:space="0" w:color="auto"/>
            </w:tcBorders>
          </w:tcPr>
          <w:p w:rsidR="00D3562B" w:rsidRPr="00BF67E0" w:rsidRDefault="00D3562B" w:rsidP="00BF67E0">
            <w:pPr>
              <w:spacing w:after="0" w:line="240" w:lineRule="auto"/>
              <w:ind w:left="34"/>
            </w:pPr>
            <w:r w:rsidRPr="00BF67E0">
              <w:t>75 of 2012</w:t>
            </w:r>
          </w:p>
        </w:tc>
      </w:tr>
      <w:tr w:rsidR="00D3562B" w:rsidRPr="00BF67E0" w:rsidTr="002645AC">
        <w:trPr>
          <w:jc w:val="center"/>
        </w:trPr>
        <w:tc>
          <w:tcPr>
            <w:tcW w:w="4166" w:type="dxa"/>
          </w:tcPr>
          <w:p w:rsidR="00D3562B" w:rsidRPr="00BF67E0" w:rsidRDefault="00D3562B" w:rsidP="00BF67E0">
            <w:pPr>
              <w:spacing w:after="0" w:line="240" w:lineRule="auto"/>
            </w:pPr>
            <w:r w:rsidRPr="00BF67E0">
              <w:t>aplastic anaemia</w:t>
            </w:r>
          </w:p>
        </w:tc>
        <w:tc>
          <w:tcPr>
            <w:tcW w:w="5298" w:type="dxa"/>
          </w:tcPr>
          <w:p w:rsidR="00D3562B" w:rsidRPr="00BF67E0" w:rsidRDefault="00D3562B" w:rsidP="00BF67E0">
            <w:pPr>
              <w:spacing w:after="0" w:line="240" w:lineRule="auto"/>
              <w:ind w:left="34"/>
            </w:pPr>
            <w:r w:rsidRPr="00BF67E0">
              <w:t>50 &amp; 51 of 2012</w:t>
            </w:r>
          </w:p>
        </w:tc>
      </w:tr>
      <w:tr w:rsidR="000D3C53" w:rsidRPr="00BF67E0" w:rsidTr="00A91961">
        <w:trPr>
          <w:jc w:val="center"/>
        </w:trPr>
        <w:tc>
          <w:tcPr>
            <w:tcW w:w="4166" w:type="dxa"/>
          </w:tcPr>
          <w:p w:rsidR="000D3C53" w:rsidRPr="00BF67E0" w:rsidRDefault="000D3C53" w:rsidP="00BF67E0">
            <w:pPr>
              <w:spacing w:after="0" w:line="240" w:lineRule="auto"/>
            </w:pPr>
            <w:r w:rsidRPr="00BF67E0">
              <w:t>chronic lymphocytic leukaemia/small lymphocytic lymphoma</w:t>
            </w:r>
          </w:p>
        </w:tc>
        <w:tc>
          <w:tcPr>
            <w:tcW w:w="5298" w:type="dxa"/>
          </w:tcPr>
          <w:p w:rsidR="000D3C53" w:rsidRPr="00BF67E0" w:rsidRDefault="000D3C53" w:rsidP="00BF67E0">
            <w:pPr>
              <w:spacing w:after="0" w:line="240" w:lineRule="auto"/>
              <w:ind w:left="34"/>
            </w:pPr>
            <w:r w:rsidRPr="00BF67E0">
              <w:t>84 of 2014</w:t>
            </w:r>
          </w:p>
        </w:tc>
      </w:tr>
      <w:tr w:rsidR="00D3562B" w:rsidRPr="00BF67E0" w:rsidTr="002645AC">
        <w:trPr>
          <w:jc w:val="center"/>
        </w:trPr>
        <w:tc>
          <w:tcPr>
            <w:tcW w:w="4166" w:type="dxa"/>
          </w:tcPr>
          <w:p w:rsidR="00D3562B" w:rsidRPr="00BF67E0" w:rsidRDefault="00D3562B" w:rsidP="00BF67E0">
            <w:pPr>
              <w:spacing w:after="0" w:line="240" w:lineRule="auto"/>
            </w:pPr>
            <w:r w:rsidRPr="00BF67E0">
              <w:t>myeloma</w:t>
            </w:r>
          </w:p>
        </w:tc>
        <w:tc>
          <w:tcPr>
            <w:tcW w:w="5298" w:type="dxa"/>
          </w:tcPr>
          <w:p w:rsidR="00D3562B" w:rsidRPr="00BF67E0" w:rsidRDefault="00D3562B" w:rsidP="00BF67E0">
            <w:pPr>
              <w:spacing w:after="0" w:line="240" w:lineRule="auto"/>
              <w:ind w:left="34"/>
            </w:pPr>
            <w:r w:rsidRPr="00BF67E0">
              <w:t>69 of 2012</w:t>
            </w:r>
            <w:r w:rsidR="00836738" w:rsidRPr="00BF67E0">
              <w:t>, as amended</w:t>
            </w:r>
          </w:p>
        </w:tc>
      </w:tr>
      <w:tr w:rsidR="000D3C53" w:rsidRPr="00BF67E0" w:rsidTr="00787FF8">
        <w:trPr>
          <w:jc w:val="center"/>
        </w:trPr>
        <w:tc>
          <w:tcPr>
            <w:tcW w:w="4166" w:type="dxa"/>
          </w:tcPr>
          <w:p w:rsidR="000D3C53" w:rsidRPr="00BF67E0" w:rsidRDefault="000D3C53" w:rsidP="00BF67E0">
            <w:pPr>
              <w:spacing w:after="0" w:line="240" w:lineRule="auto"/>
            </w:pPr>
            <w:r w:rsidRPr="00BF67E0">
              <w:t>non-Hodgkin's lymphoma</w:t>
            </w:r>
          </w:p>
        </w:tc>
        <w:tc>
          <w:tcPr>
            <w:tcW w:w="5298" w:type="dxa"/>
          </w:tcPr>
          <w:p w:rsidR="000D3C53" w:rsidRPr="00BF67E0" w:rsidRDefault="000D3C53" w:rsidP="00BF67E0">
            <w:pPr>
              <w:spacing w:after="0" w:line="240" w:lineRule="auto"/>
              <w:ind w:left="34"/>
            </w:pPr>
            <w:r w:rsidRPr="00BF67E0">
              <w:t>28 of 2010, as amended</w:t>
            </w:r>
          </w:p>
        </w:tc>
      </w:tr>
    </w:tbl>
    <w:p w:rsidR="000D3C53" w:rsidRPr="000D3C53" w:rsidRDefault="000D3C53" w:rsidP="00BF67E0">
      <w:pPr>
        <w:spacing w:before="120" w:after="120"/>
        <w:rPr>
          <w:rFonts w:ascii="Times New Roman" w:hAnsi="Times New Roman"/>
        </w:rPr>
      </w:pPr>
      <w:r w:rsidRPr="000D3C53">
        <w:rPr>
          <w:rFonts w:ascii="Times New Roman" w:hAnsi="Times New Roman"/>
        </w:rPr>
        <w:t xml:space="preserve">This Notice of Investigation broadens the terms of the previously advertised Notice of Investigation which appeared in the Government Notices Gazette of </w:t>
      </w:r>
      <w:r>
        <w:rPr>
          <w:rFonts w:ascii="Times New Roman" w:hAnsi="Times New Roman"/>
        </w:rPr>
        <w:t>1 September</w:t>
      </w:r>
      <w:r w:rsidRPr="000D3C53">
        <w:rPr>
          <w:rFonts w:ascii="Times New Roman" w:hAnsi="Times New Roman"/>
        </w:rPr>
        <w:t xml:space="preserve"> 2015.</w:t>
      </w:r>
    </w:p>
    <w:bookmarkEnd w:id="1"/>
    <w:bookmarkEnd w:id="2"/>
    <w:p w:rsidR="0009291C" w:rsidRDefault="00F41D3F" w:rsidP="00BF67E0">
      <w:p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09291C" w:rsidRDefault="00F41D3F" w:rsidP="00BF67E0">
      <w:p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09291C" w:rsidRDefault="00F41D3F" w:rsidP="00BF67E0">
      <w:p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09291C" w:rsidRDefault="00F41D3F" w:rsidP="00BF67E0">
      <w:p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09291C" w:rsidRDefault="00F41D3F" w:rsidP="00BF67E0">
      <w:p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09291C" w:rsidRDefault="00F41D3F" w:rsidP="00BF67E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9A1D6F">
        <w:rPr>
          <w:rFonts w:ascii="Times New Roman" w:hAnsi="Times New Roman"/>
          <w:b/>
        </w:rPr>
        <w:t>9</w:t>
      </w:r>
      <w:r w:rsidR="00BF67E0">
        <w:rPr>
          <w:rFonts w:ascii="Times New Roman" w:hAnsi="Times New Roman"/>
          <w:b/>
        </w:rPr>
        <w:t xml:space="preserve"> February </w:t>
      </w:r>
      <w:r w:rsidR="003E509C">
        <w:rPr>
          <w:rFonts w:ascii="Times New Roman" w:hAnsi="Times New Roman"/>
          <w:b/>
        </w:rPr>
        <w:t>2016</w:t>
      </w:r>
      <w:r>
        <w:rPr>
          <w:rFonts w:ascii="Times New Roman" w:hAnsi="Times New Roman"/>
        </w:rPr>
        <w:t>.</w:t>
      </w:r>
    </w:p>
    <w:p w:rsidR="0009291C" w:rsidRDefault="00F41D3F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should obtain a copy of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from the RMA website [</w:t>
      </w:r>
      <w:r>
        <w:rPr>
          <w:rFonts w:ascii="Times New Roman" w:hAnsi="Times New Roman"/>
          <w:b/>
          <w:i/>
        </w:rPr>
        <w:t>www.rma.gov.au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or by contacting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at the address or telephone number below.</w:t>
      </w:r>
    </w:p>
    <w:p w:rsidR="0009291C" w:rsidRDefault="00F41D3F" w:rsidP="00BF67E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 w:rsidR="00BF67E0">
        <w:rPr>
          <w:rFonts w:ascii="Times New Roman" w:hAnsi="Times New Roman"/>
          <w:b/>
        </w:rPr>
        <w:t>2</w:t>
      </w:r>
      <w:r w:rsidR="009A1D6F">
        <w:rPr>
          <w:rFonts w:ascii="Times New Roman" w:hAnsi="Times New Roman"/>
          <w:b/>
        </w:rPr>
        <w:t>2</w:t>
      </w:r>
      <w:r w:rsidR="00120CB1">
        <w:rPr>
          <w:rFonts w:ascii="Times New Roman" w:hAnsi="Times New Roman"/>
          <w:b/>
        </w:rPr>
        <w:t> </w:t>
      </w:r>
      <w:r w:rsidR="00BF67E0">
        <w:rPr>
          <w:rFonts w:ascii="Times New Roman" w:hAnsi="Times New Roman"/>
          <w:b/>
        </w:rPr>
        <w:t>January </w:t>
      </w:r>
      <w:r w:rsidR="00120CB1">
        <w:rPr>
          <w:rFonts w:ascii="Times New Roman" w:hAnsi="Times New Roman"/>
          <w:b/>
        </w:rPr>
        <w:t>201</w:t>
      </w:r>
      <w:r w:rsidR="003E509C"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.</w:t>
      </w:r>
    </w:p>
    <w:p w:rsidR="009A1D6F" w:rsidRDefault="009A1D6F" w:rsidP="00BF67E0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09291C" w:rsidRDefault="00F41D3F" w:rsidP="00BF67E0">
      <w:pPr>
        <w:spacing w:after="4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1874520" cy="405130"/>
            <wp:effectExtent l="0" t="0" r="4445" b="0"/>
            <wp:wrapTight wrapText="bothSides">
              <wp:wrapPolygon edited="0">
                <wp:start x="0" y="0"/>
                <wp:lineTo x="0" y="20083"/>
                <wp:lineTo x="21379" y="20083"/>
                <wp:lineTo x="2137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The Common Seal of 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 w:rsidP="00B13783">
      <w:pPr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 w:rsidP="00B13783">
      <w:pPr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9291C" w:rsidRDefault="00F41D3F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09291C" w:rsidRDefault="00F41D3F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9A1D6F">
        <w:rPr>
          <w:rFonts w:ascii="Times New Roman" w:hAnsi="Times New Roman"/>
        </w:rPr>
        <w:t>4</w:t>
      </w:r>
      <w:r w:rsidR="003E50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/ </w:t>
      </w:r>
      <w:r w:rsidR="003E509C">
        <w:rPr>
          <w:rFonts w:ascii="Times New Roman" w:hAnsi="Times New Roman"/>
        </w:rPr>
        <w:t>12</w:t>
      </w:r>
      <w:r w:rsidR="00120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 w:rsidR="00120CB1">
        <w:rPr>
          <w:rFonts w:ascii="Times New Roman" w:hAnsi="Times New Roman"/>
        </w:rPr>
        <w:t>2015</w:t>
      </w:r>
    </w:p>
    <w:sectPr w:rsidR="0009291C" w:rsidSect="00BF67E0">
      <w:headerReference w:type="first" r:id="rId8"/>
      <w:footerReference w:type="first" r:id="rId9"/>
      <w:type w:val="continuous"/>
      <w:pgSz w:w="11906" w:h="16838" w:code="9"/>
      <w:pgMar w:top="1134" w:right="1134" w:bottom="993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1C" w:rsidRDefault="00F41D3F">
      <w:pPr>
        <w:spacing w:after="0" w:line="240" w:lineRule="auto"/>
      </w:pPr>
      <w:r>
        <w:separator/>
      </w:r>
    </w:p>
  </w:endnote>
  <w:endnote w:type="continuationSeparator" w:id="0">
    <w:p w:rsidR="0009291C" w:rsidRDefault="00F4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09291C" w:rsidRDefault="00F41D3F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 xml:space="preserve">[GPO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Box 1014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Qld 4001] – Telephone: (07) 3815 9404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1C" w:rsidRDefault="00F41D3F">
      <w:pPr>
        <w:spacing w:after="0" w:line="240" w:lineRule="auto"/>
      </w:pPr>
      <w:r>
        <w:separator/>
      </w:r>
    </w:p>
  </w:footnote>
  <w:footnote w:type="continuationSeparator" w:id="0">
    <w:p w:rsidR="0009291C" w:rsidRDefault="00F4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9291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9291C" w:rsidRDefault="00F41D3F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9291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09291C" w:rsidRDefault="00F41D3F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09291C" w:rsidRDefault="00F41D3F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09291C" w:rsidRDefault="0009291C">
    <w:pPr>
      <w:pStyle w:val="Header"/>
      <w:rPr>
        <w:sz w:val="2"/>
        <w:szCs w:val="2"/>
      </w:rPr>
    </w:pPr>
  </w:p>
  <w:p w:rsidR="0009291C" w:rsidRDefault="0009291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3F"/>
    <w:rsid w:val="0009291C"/>
    <w:rsid w:val="00094B51"/>
    <w:rsid w:val="000D3C53"/>
    <w:rsid w:val="000F2438"/>
    <w:rsid w:val="00120CB1"/>
    <w:rsid w:val="00201CA6"/>
    <w:rsid w:val="00362F3A"/>
    <w:rsid w:val="003E509C"/>
    <w:rsid w:val="00590668"/>
    <w:rsid w:val="006B1C76"/>
    <w:rsid w:val="00822B09"/>
    <w:rsid w:val="00836738"/>
    <w:rsid w:val="009A1D6F"/>
    <w:rsid w:val="00A271B5"/>
    <w:rsid w:val="00B13783"/>
    <w:rsid w:val="00B40D90"/>
    <w:rsid w:val="00BF67E0"/>
    <w:rsid w:val="00CE241C"/>
    <w:rsid w:val="00D3562B"/>
    <w:rsid w:val="00E8110B"/>
    <w:rsid w:val="00F41D3F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  <w:style w:type="table" w:styleId="TableGrid">
    <w:name w:val="Table Grid"/>
    <w:basedOn w:val="TableNormal"/>
    <w:locked/>
    <w:rsid w:val="00094B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2015-11-26T01:54:00Z</dcterms:created>
  <dcterms:modified xsi:type="dcterms:W3CDTF">2015-12-04T00:01:00Z</dcterms:modified>
</cp:coreProperties>
</file>